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CE4FB" w14:textId="77777777" w:rsidR="00766EB9" w:rsidRPr="00926B3C" w:rsidRDefault="00766EB9" w:rsidP="00766EB9">
      <w:pPr>
        <w:pStyle w:val="Nadpis2"/>
        <w:jc w:val="right"/>
        <w:rPr>
          <w:rFonts w:ascii="Arial" w:eastAsia="Arial" w:hAnsi="Arial" w:cs="Arial"/>
        </w:rPr>
      </w:pPr>
      <w:r w:rsidRPr="00926B3C">
        <w:rPr>
          <w:noProof/>
          <w:lang w:eastAsia="cs-CZ"/>
        </w:rPr>
        <w:drawing>
          <wp:inline distT="0" distB="0" distL="0" distR="0" wp14:anchorId="279CE52B" wp14:editId="279CE52C">
            <wp:extent cx="1743075" cy="657225"/>
            <wp:effectExtent l="0" t="0" r="0" b="0"/>
            <wp:docPr id="1" name="image1.jpg" descr="dachser_inteligent_logisti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achser_inteligent_logistic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CE4FC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</w:rPr>
      </w:pPr>
    </w:p>
    <w:p w14:paraId="279CE4FD" w14:textId="77777777" w:rsidR="00766EB9" w:rsidRPr="00926B3C" w:rsidRDefault="00766EB9" w:rsidP="00766EB9">
      <w:pPr>
        <w:pStyle w:val="Normal1"/>
        <w:tabs>
          <w:tab w:val="left" w:pos="6480"/>
        </w:tabs>
        <w:rPr>
          <w:rFonts w:ascii="Arial" w:eastAsia="Arial" w:hAnsi="Arial" w:cs="Arial"/>
          <w:sz w:val="22"/>
          <w:szCs w:val="22"/>
        </w:rPr>
      </w:pPr>
    </w:p>
    <w:p w14:paraId="279CE4FE" w14:textId="1E468C0D" w:rsidR="00766EB9" w:rsidRPr="00926B3C" w:rsidRDefault="00451836" w:rsidP="00766EB9">
      <w:pPr>
        <w:pStyle w:val="Normal1"/>
        <w:tabs>
          <w:tab w:val="left" w:pos="6480"/>
        </w:tabs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 xml:space="preserve">Tlačová správa </w:t>
      </w:r>
      <w:r w:rsidRPr="00926B3C">
        <w:rPr>
          <w:rFonts w:ascii="Arial" w:eastAsia="Arial" w:hAnsi="Arial" w:cs="Arial"/>
          <w:sz w:val="22"/>
          <w:szCs w:val="22"/>
        </w:rPr>
        <w:tab/>
        <w:t xml:space="preserve">   V Bratislave, </w:t>
      </w:r>
      <w:r w:rsidR="00144E93" w:rsidRPr="00926B3C">
        <w:rPr>
          <w:rFonts w:ascii="Arial" w:eastAsia="Arial" w:hAnsi="Arial" w:cs="Arial"/>
          <w:sz w:val="22"/>
          <w:szCs w:val="22"/>
        </w:rPr>
        <w:t>11</w:t>
      </w:r>
      <w:r w:rsidR="00766EB9" w:rsidRPr="00926B3C">
        <w:rPr>
          <w:rFonts w:ascii="Arial" w:eastAsia="Arial" w:hAnsi="Arial" w:cs="Arial"/>
          <w:sz w:val="22"/>
          <w:szCs w:val="22"/>
        </w:rPr>
        <w:t>.</w:t>
      </w:r>
      <w:r w:rsidRPr="00926B3C">
        <w:rPr>
          <w:rFonts w:ascii="Arial" w:eastAsia="Arial" w:hAnsi="Arial" w:cs="Arial"/>
          <w:sz w:val="22"/>
          <w:szCs w:val="22"/>
        </w:rPr>
        <w:t xml:space="preserve"> </w:t>
      </w:r>
      <w:r w:rsidR="00144E93" w:rsidRPr="00926B3C">
        <w:rPr>
          <w:rFonts w:ascii="Arial" w:eastAsia="Arial" w:hAnsi="Arial" w:cs="Arial"/>
          <w:sz w:val="22"/>
          <w:szCs w:val="22"/>
        </w:rPr>
        <w:t>5</w:t>
      </w:r>
      <w:r w:rsidR="00766EB9" w:rsidRPr="00926B3C">
        <w:rPr>
          <w:rFonts w:ascii="Arial" w:eastAsia="Arial" w:hAnsi="Arial" w:cs="Arial"/>
          <w:sz w:val="22"/>
          <w:szCs w:val="22"/>
        </w:rPr>
        <w:t>.</w:t>
      </w:r>
      <w:r w:rsidR="006B7F63" w:rsidRPr="00926B3C">
        <w:rPr>
          <w:rFonts w:ascii="Arial" w:eastAsia="Arial" w:hAnsi="Arial" w:cs="Arial"/>
          <w:sz w:val="22"/>
          <w:szCs w:val="22"/>
        </w:rPr>
        <w:t xml:space="preserve"> </w:t>
      </w:r>
      <w:r w:rsidRPr="00926B3C">
        <w:rPr>
          <w:rFonts w:ascii="Arial" w:eastAsia="Arial" w:hAnsi="Arial" w:cs="Arial"/>
          <w:sz w:val="22"/>
          <w:szCs w:val="22"/>
        </w:rPr>
        <w:t>202</w:t>
      </w:r>
      <w:r w:rsidR="00144E93" w:rsidRPr="00926B3C">
        <w:rPr>
          <w:rFonts w:ascii="Arial" w:eastAsia="Arial" w:hAnsi="Arial" w:cs="Arial"/>
          <w:sz w:val="22"/>
          <w:szCs w:val="22"/>
        </w:rPr>
        <w:t>1</w:t>
      </w:r>
    </w:p>
    <w:p w14:paraId="279CE4FF" w14:textId="77777777" w:rsidR="00766EB9" w:rsidRPr="00926B3C" w:rsidRDefault="00766EB9" w:rsidP="00766EB9">
      <w:pPr>
        <w:pStyle w:val="Normal1"/>
        <w:rPr>
          <w:rFonts w:ascii="Arial" w:eastAsia="Arial" w:hAnsi="Arial" w:cs="Arial"/>
        </w:rPr>
      </w:pPr>
    </w:p>
    <w:p w14:paraId="279CE500" w14:textId="77777777" w:rsidR="00766EB9" w:rsidRPr="00926B3C" w:rsidRDefault="00766EB9" w:rsidP="00766EB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E459DB3" w14:textId="3BE12CBA" w:rsidR="00144E93" w:rsidRPr="00926B3C" w:rsidRDefault="00144E93" w:rsidP="00144E93">
      <w:pPr>
        <w:pStyle w:val="Normal1"/>
        <w:rPr>
          <w:rFonts w:ascii="Arial" w:eastAsia="Arial" w:hAnsi="Arial" w:cs="Arial"/>
          <w:b/>
          <w:bCs/>
          <w:color w:val="000000"/>
          <w:sz w:val="28"/>
          <w:szCs w:val="22"/>
        </w:rPr>
      </w:pPr>
      <w:r w:rsidRPr="00926B3C">
        <w:rPr>
          <w:rFonts w:ascii="Arial" w:eastAsia="Arial" w:hAnsi="Arial" w:cs="Arial"/>
          <w:b/>
          <w:bCs/>
          <w:color w:val="000000"/>
          <w:sz w:val="28"/>
          <w:szCs w:val="22"/>
        </w:rPr>
        <w:t xml:space="preserve">DACHSER </w:t>
      </w:r>
      <w:proofErr w:type="spellStart"/>
      <w:r w:rsidRPr="00926B3C">
        <w:rPr>
          <w:rFonts w:ascii="Arial" w:eastAsia="Arial" w:hAnsi="Arial" w:cs="Arial"/>
          <w:b/>
          <w:bCs/>
          <w:color w:val="000000"/>
          <w:sz w:val="28"/>
          <w:szCs w:val="22"/>
        </w:rPr>
        <w:t>Chem-Logistics</w:t>
      </w:r>
      <w:proofErr w:type="spellEnd"/>
      <w:r w:rsidRPr="00926B3C">
        <w:rPr>
          <w:rFonts w:ascii="Arial" w:eastAsia="Arial" w:hAnsi="Arial" w:cs="Arial"/>
          <w:b/>
          <w:bCs/>
          <w:color w:val="000000"/>
          <w:sz w:val="28"/>
          <w:szCs w:val="22"/>
        </w:rPr>
        <w:t xml:space="preserve">: </w:t>
      </w:r>
      <w:proofErr w:type="spellStart"/>
      <w:r w:rsidRPr="00926B3C">
        <w:rPr>
          <w:rFonts w:ascii="Arial" w:eastAsia="Arial" w:hAnsi="Arial" w:cs="Arial"/>
          <w:b/>
          <w:bCs/>
          <w:color w:val="000000"/>
          <w:sz w:val="28"/>
          <w:szCs w:val="22"/>
        </w:rPr>
        <w:t>chémikálie</w:t>
      </w:r>
      <w:proofErr w:type="spellEnd"/>
      <w:r w:rsidRPr="00926B3C">
        <w:rPr>
          <w:rFonts w:ascii="Arial" w:eastAsia="Arial" w:hAnsi="Arial" w:cs="Arial"/>
          <w:b/>
          <w:bCs/>
          <w:color w:val="000000"/>
          <w:sz w:val="28"/>
          <w:szCs w:val="22"/>
        </w:rPr>
        <w:t xml:space="preserve"> bezpečne vo vašich rukách</w:t>
      </w:r>
    </w:p>
    <w:p w14:paraId="279CE502" w14:textId="77777777" w:rsidR="00766EB9" w:rsidRPr="00926B3C" w:rsidRDefault="00766EB9" w:rsidP="006B7F63">
      <w:pPr>
        <w:pStyle w:val="Normal1"/>
        <w:spacing w:line="360" w:lineRule="auto"/>
        <w:rPr>
          <w:rFonts w:ascii="Arial" w:eastAsia="Arial" w:hAnsi="Arial" w:cs="Arial"/>
          <w:b/>
          <w:color w:val="000000"/>
          <w:szCs w:val="22"/>
          <w:u w:val="single"/>
        </w:rPr>
      </w:pPr>
    </w:p>
    <w:p w14:paraId="7EBCF85E" w14:textId="5217F02F" w:rsidR="00926B3C" w:rsidRPr="00926B3C" w:rsidRDefault="007A596C" w:rsidP="007A596C">
      <w:pPr>
        <w:pStyle w:val="Normln1"/>
        <w:spacing w:line="360" w:lineRule="auto"/>
        <w:jc w:val="both"/>
        <w:rPr>
          <w:rFonts w:ascii="Arial" w:eastAsia="Arial" w:hAnsi="Arial" w:cs="Arial"/>
          <w:b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b/>
          <w:color w:val="333333"/>
          <w:sz w:val="24"/>
          <w:lang w:val="sk-SK"/>
        </w:rPr>
        <w:t>Chemický priemysel je jedným z najúspešnejších a najkonkurencieschopnejších priemyselných odvetví, ktoré dodáva kľúčové medziprodukty a konečné výrobky, ako aj samotné riešenia prakticky všetkým ostatným priemyselným odvetviam. Umožňujú to vysoké výrobné štandardy, komplexná infraštruktúra a logistika šitá na mieru s jasným dôrazom na spoľahlivosť, kvalitu a bezpečnosť.</w:t>
      </w:r>
    </w:p>
    <w:p w14:paraId="0E85D3C1" w14:textId="089FF743" w:rsidR="00926B3C" w:rsidRPr="00926B3C" w:rsidRDefault="00926B3C" w:rsidP="0092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</w:pPr>
      <w:r w:rsidRPr="00926B3C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fldChar w:fldCharType="begin"/>
      </w:r>
      <w:r w:rsidRPr="00926B3C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instrText xml:space="preserve"> INCLUDEPICTURE "https://www.dachser.sk/sk/mediaroom/images/Slovakia/1.Chem-Karlsruhe-2048x1152_rdax_65_rdax_65.jpg" \* MERGEFORMATINET </w:instrText>
      </w:r>
      <w:r w:rsidRPr="00926B3C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fldChar w:fldCharType="separate"/>
      </w:r>
      <w:r w:rsidRPr="00926B3C">
        <w:rPr>
          <w:rFonts w:ascii="Times New Roman" w:eastAsia="Times New Roman" w:hAnsi="Times New Roman" w:cs="Times New Roman"/>
          <w:noProof/>
          <w:sz w:val="24"/>
          <w:szCs w:val="24"/>
          <w:lang w:val="sk-SK" w:eastAsia="cs-CZ"/>
        </w:rPr>
        <w:drawing>
          <wp:inline distT="0" distB="0" distL="0" distR="0" wp14:anchorId="4775D554" wp14:editId="07CAC2CD">
            <wp:extent cx="5760720" cy="3240405"/>
            <wp:effectExtent l="0" t="0" r="5080" b="0"/>
            <wp:docPr id="6" name="Obrázek 6" descr="Chémia je v bezpečí v DACHSER v Karlsruh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émia je v bezpečí v DACHSER v Karlsruh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B3C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fldChar w:fldCharType="end"/>
      </w:r>
    </w:p>
    <w:p w14:paraId="71BF4975" w14:textId="77777777" w:rsidR="00926B3C" w:rsidRPr="00926B3C" w:rsidRDefault="00926B3C" w:rsidP="00926B3C">
      <w:pPr>
        <w:spacing w:after="0" w:line="240" w:lineRule="auto"/>
        <w:rPr>
          <w:rFonts w:ascii="Arial" w:eastAsia="Arial" w:hAnsi="Arial" w:cs="Arial"/>
          <w:color w:val="333333"/>
          <w:szCs w:val="21"/>
          <w:lang w:val="sk-SK"/>
        </w:rPr>
      </w:pPr>
      <w:r w:rsidRPr="00926B3C">
        <w:rPr>
          <w:rFonts w:ascii="Arial" w:eastAsia="Arial" w:hAnsi="Arial" w:cs="Arial"/>
          <w:color w:val="333333"/>
          <w:szCs w:val="21"/>
          <w:lang w:val="sk-SK"/>
        </w:rPr>
        <w:t xml:space="preserve">Chémia je v bezpečí v DACHSER v </w:t>
      </w:r>
      <w:proofErr w:type="spellStart"/>
      <w:r w:rsidRPr="00926B3C">
        <w:rPr>
          <w:rFonts w:ascii="Arial" w:eastAsia="Arial" w:hAnsi="Arial" w:cs="Arial"/>
          <w:color w:val="333333"/>
          <w:szCs w:val="21"/>
          <w:lang w:val="sk-SK"/>
        </w:rPr>
        <w:t>Karlsruhe</w:t>
      </w:r>
      <w:proofErr w:type="spellEnd"/>
      <w:r w:rsidRPr="00926B3C">
        <w:rPr>
          <w:rFonts w:ascii="Arial" w:eastAsia="Arial" w:hAnsi="Arial" w:cs="Arial"/>
          <w:color w:val="333333"/>
          <w:szCs w:val="21"/>
          <w:lang w:val="sk-SK"/>
        </w:rPr>
        <w:t>.</w:t>
      </w:r>
    </w:p>
    <w:p w14:paraId="0835D2A7" w14:textId="77777777" w:rsidR="00926B3C" w:rsidRPr="00926B3C" w:rsidRDefault="00926B3C" w:rsidP="007A596C">
      <w:pPr>
        <w:pStyle w:val="Normln1"/>
        <w:spacing w:line="360" w:lineRule="auto"/>
        <w:jc w:val="both"/>
        <w:rPr>
          <w:rFonts w:ascii="Arial" w:eastAsia="Arial" w:hAnsi="Arial" w:cs="Arial"/>
          <w:b/>
          <w:color w:val="333333"/>
          <w:sz w:val="24"/>
          <w:lang w:val="sk-SK"/>
        </w:rPr>
      </w:pPr>
    </w:p>
    <w:p w14:paraId="1106659D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Chémia a pokrok tvoria mimoriadne silné puto. Myšlienka využitia chémie na zmenu k lepšiemu sa odráža v etymológii tohto slova: „chémia“ , ktoré pochádza zo starogréckeho termínu „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chēmeía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“, čo znamená „premena kovu“ alebo zliatina. V priebehu tisícročí prešla veda zmenou. Kým prví alchymisti sa zaujímali predovšetkým 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lastRenderedPageBreak/>
        <w:t>o výrobu zlata, neskorší vedci sa zamerali na skúmanie vlastností prvkov a zlúčenín, čo je činnosť, ktorá dodnes poskytuje oveľa hlbšie poznatky.</w:t>
      </w:r>
    </w:p>
    <w:p w14:paraId="3D74F494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Chémia je súčasťou nášho života a práce − od odevných vlákien po pracie prostriedky, hnojivá, farby, plasty a lepidlá. Chemické odvetvie je jedným z najkonkurencieschopnejších a najúspešnejších odvetví v Európskej únii vďaka rôznorodým výrobným a produkčným činnostiam. Podľa Európskej rady pre chemický priemysel (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Cefic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) je chemický priemysel viac než len kľúčovou hnacou silou prosperity. V Európe zamestnáva viac ako 1,1 milióna ľudí a v roku 2019 dosiahol tržby vo výške 543 miliárd eur. Ako druhý najväčší producent po Číne zohráva tiež kľúčovú úlohu pri podpore inovácií v iných priemyselných odvetviach. Ročne investuje do výskumu a vývoja viac ako 10 miliárd eur (údaj za rok 2019).</w:t>
      </w:r>
    </w:p>
    <w:p w14:paraId="4AD7A29D" w14:textId="527203D1" w:rsid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Slovensko má silnú tradíciu vo všetkých hlavných segmentoch chemického priemyslu vrátane rafinácie ropy, výroby hnojív, výroby gumy a plastov. Portfólio produktov je tiež ovplyvnené silným slovenským automobilovým a elektronickým priemyslom, ktoré slúžia ako stáli vysokokapacitní dodávatelia pre rôzne spoločnosti z chemického priemyslu.</w:t>
      </w:r>
    </w:p>
    <w:p w14:paraId="7B09527F" w14:textId="77777777" w:rsidR="00926B3C" w:rsidRPr="007A596C" w:rsidRDefault="00926B3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</w:p>
    <w:p w14:paraId="4D863A80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b/>
          <w:bCs/>
          <w:color w:val="333333"/>
          <w:sz w:val="24"/>
          <w:lang w:val="sk-SK"/>
        </w:rPr>
        <w:t>Priemyselné riešenia na mieru</w:t>
      </w:r>
    </w:p>
    <w:p w14:paraId="317F15B2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Podľa Nemeckej asociácie pre chemický priemysel (VCI) vyprodukovali len v Nemecku v roku 2020 tržby z chemických spoločností viac ako 186 miliárd EUR a zamestnávali okolo 464 000 ľudí.</w:t>
      </w:r>
    </w:p>
    <w:p w14:paraId="7370154B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Chemické výskumné centrá, továrne a logistické reťazce sú pretkané celým kontinentom a neustále prichádzajú s novými nápadmi a inteligentnými materiálmi pre výrobky, ktoré prispievajú k našej hygiene, bezpečnosti, pohodliu a potešeniu z jazdy rôznymi spôsobmi. "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Všetko nasvedčuje tomu, že chemický priemysel bude naďalej rásť. Rast je do veľkej miery poháňaný pokračujúcimi inováciami a diverzifikáciou materiálov a komponentov v odvetviach výroby, stavebníctva a spotrebného tovaru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," hovorí Michael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, Department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Head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DACHSER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Chem-Logistics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 "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Logistické riešenia prispôsobené špecifickým potrebám chemického priemyslu dávajú spoločnostiam istotu, že môžu plánovať vždy bezpečný prístup na európske a svetové trhy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."</w:t>
      </w:r>
    </w:p>
    <w:p w14:paraId="2DEDD0F6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Spoločnosť DACHSER má desaťročia skúseností a hustú sieť prepravných a skladovacích miest pre balené chemické výrobky. "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Naše globálne riešenie DACHSER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Chem-Logistics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, ktoré sme uviedli na trh v roku 2007, spája štandardizované sieťové 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lastRenderedPageBreak/>
        <w:t>služby jedného z najväčších európskych poskytovateľov logistických služieb v oblasti hromadnej prepravy s veľmi špecifickými, na mieru šitými odbornými znalosťami v oblasti logistiky chemikálií,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“ vysvetľuje Michael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V chemickej terminológii chceme pre našich zákazníkov vytvoriť dokonalé zmiešané riešenia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.“</w:t>
      </w:r>
    </w:p>
    <w:p w14:paraId="0CD36DD3" w14:textId="77777777" w:rsidR="00A95730" w:rsidRDefault="00A95730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</w:p>
    <w:p w14:paraId="17764ACE" w14:textId="2628FD56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b/>
          <w:bCs/>
          <w:color w:val="333333"/>
          <w:sz w:val="24"/>
          <w:lang w:val="sk-SK"/>
        </w:rPr>
        <w:t>Rast bude pokračovať</w:t>
      </w:r>
    </w:p>
    <w:p w14:paraId="302087B8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V roku 2020 spoločnosť DACHSER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Chem-Logistics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spracovala približne 4 milióny zásielok s hmotnosťou 3,4 milióna ton, z toho 1,25 milióna zásielok nebezpečného tovaru s hmotnosťou 457 000 ton. Vďaka svojej globálnej sieti pozemnej, leteckej a námornej nákladnej dopravy prináša poskytovateľ logistických služieb spoľahlivosť procesov vďaka definovaným postupom, garantovaným časom prepravy a ponúkanej kapacite. Okrem toho jej štandardy kvality a bezpečnosti ďaleko presahujú zákonné požiadavky; DACHSER je od roku 2009 dôveryhodným partnerom VCI pre zasielateľské služby v cestnej, leteckej a námornej doprave. </w:t>
      </w:r>
    </w:p>
    <w:p w14:paraId="53DE40CC" w14:textId="77777777" w:rsidR="00834DFE" w:rsidRDefault="007A596C" w:rsidP="00893D24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Spoločnosť DACHSER má vlastnú európsku dopravnú sieť s každodennými trasami do Európy, krajín SNŠ, severnej Afriky a niektorých častí Blízkeho východu − pričom všetky operácie sa riadia jednotnými logistickými normami.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Prostredníctvom priamych zásielok, platforiem a riešení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hubov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priamo minimalizujeme frekvenciu manipulácie s citlivým chemickým tovarom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,“ vysvetľuje 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 a dodáva, že sa tým zvyšuje bezpečnosť aj kvalita procesov pri manipulácii s chemickými výrobkami.</w:t>
      </w:r>
    </w:p>
    <w:p w14:paraId="48C62FD6" w14:textId="1257F853" w:rsidR="00893D24" w:rsidRPr="00834DFE" w:rsidRDefault="007A596C" w:rsidP="00893D24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Na tomto základe môže spoločnosť DACHSER zostaviť atraktívny komplexný balík pre zákazníkov v chemickom priemysle, podľa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Kriegela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V spolupráci so spoločnosťou DACHSER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Contract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Logistics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vytvárame komplexné, integrované logistické riešenia s využitím skladov špeciálne navrhnutých na skladovanie chemických výrobkov. DACHSER Air &amp;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Sea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Logistics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je zasa jednotným kontaktným miestom, ktoré poskytuje rýchly a</w:t>
      </w:r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> 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flexibilný</w:t>
      </w:r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</w:t>
      </w:r>
      <w:proofErr w:type="spellStart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>prístup</w:t>
      </w:r>
      <w:proofErr w:type="spellEnd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na </w:t>
      </w:r>
      <w:proofErr w:type="spellStart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>všetky</w:t>
      </w:r>
      <w:proofErr w:type="spellEnd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</w:t>
      </w:r>
      <w:proofErr w:type="spellStart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>globálne</w:t>
      </w:r>
      <w:proofErr w:type="spellEnd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</w:t>
      </w:r>
      <w:proofErr w:type="spellStart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>predajné</w:t>
      </w:r>
      <w:proofErr w:type="spellEnd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a </w:t>
      </w:r>
      <w:proofErr w:type="spellStart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>dodávateľské</w:t>
      </w:r>
      <w:proofErr w:type="spellEnd"/>
      <w:r w:rsidR="00893D24" w:rsidRPr="00834DFE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trhy</w:t>
      </w:r>
      <w:r w:rsidR="00893D24" w:rsidRPr="00834DFE">
        <w:rPr>
          <w:rFonts w:ascii="Arial" w:eastAsia="Arial" w:hAnsi="Arial" w:cs="Arial"/>
          <w:color w:val="333333"/>
          <w:sz w:val="24"/>
          <w:lang w:val="sk-SK"/>
        </w:rPr>
        <w:t xml:space="preserve">,“ </w:t>
      </w:r>
      <w:proofErr w:type="spellStart"/>
      <w:r w:rsidR="00893D24" w:rsidRPr="00834DFE">
        <w:rPr>
          <w:rFonts w:ascii="Arial" w:eastAsia="Arial" w:hAnsi="Arial" w:cs="Arial"/>
          <w:color w:val="333333"/>
          <w:sz w:val="24"/>
          <w:lang w:val="sk-SK"/>
        </w:rPr>
        <w:t>hovorí</w:t>
      </w:r>
      <w:proofErr w:type="spellEnd"/>
      <w:r w:rsidR="00893D24" w:rsidRPr="00834DFE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="00893D24" w:rsidRPr="00834DFE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="00893D24" w:rsidRPr="00834DFE">
        <w:rPr>
          <w:rFonts w:ascii="Arial" w:eastAsia="Arial" w:hAnsi="Arial" w:cs="Arial"/>
          <w:color w:val="333333"/>
          <w:sz w:val="24"/>
          <w:lang w:val="sk-SK"/>
        </w:rPr>
        <w:t xml:space="preserve">. </w:t>
      </w:r>
    </w:p>
    <w:p w14:paraId="7E1C115D" w14:textId="76260D1D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</w:p>
    <w:p w14:paraId="15D325AF" w14:textId="17BF3601" w:rsidR="007A596C" w:rsidRPr="007A596C" w:rsidRDefault="007A596C" w:rsidP="007A596C">
      <w:pPr>
        <w:pStyle w:val="Normln1"/>
        <w:spacing w:line="360" w:lineRule="auto"/>
        <w:jc w:val="both"/>
        <w:rPr>
          <w:rFonts w:ascii="Arial" w:eastAsia="Arial" w:hAnsi="Arial" w:cs="Arial"/>
          <w:color w:val="333333"/>
          <w:szCs w:val="21"/>
          <w:lang w:val="sk-SK"/>
        </w:rPr>
      </w:pPr>
      <w:r w:rsidRPr="007A596C">
        <w:rPr>
          <w:rFonts w:ascii="Arial" w:eastAsia="Arial" w:hAnsi="Arial" w:cs="Arial"/>
          <w:color w:val="333333"/>
          <w:szCs w:val="21"/>
          <w:lang w:val="sk-SK"/>
        </w:rPr>
        <w:lastRenderedPageBreak/>
        <w:fldChar w:fldCharType="begin"/>
      </w:r>
      <w:r w:rsidRPr="007A596C">
        <w:rPr>
          <w:rFonts w:ascii="Arial" w:eastAsia="Arial" w:hAnsi="Arial" w:cs="Arial"/>
          <w:color w:val="333333"/>
          <w:szCs w:val="21"/>
          <w:lang w:val="sk-SK"/>
        </w:rPr>
        <w:instrText xml:space="preserve"> INCLUDEPICTURE "https://www.dachser.sk/sk/mediaroom/images/Slovakia/2.Chem-2048x1152_rdax_65_rdax_65.jpg" \* MERGEFORMATINET </w:instrText>
      </w:r>
      <w:r w:rsidRPr="007A596C">
        <w:rPr>
          <w:rFonts w:ascii="Arial" w:eastAsia="Arial" w:hAnsi="Arial" w:cs="Arial"/>
          <w:color w:val="333333"/>
          <w:szCs w:val="21"/>
          <w:lang w:val="sk-SK"/>
        </w:rPr>
        <w:fldChar w:fldCharType="separate"/>
      </w:r>
      <w:r w:rsidRPr="004E15A2">
        <w:rPr>
          <w:rFonts w:ascii="Arial" w:eastAsia="Arial" w:hAnsi="Arial" w:cs="Arial"/>
          <w:color w:val="333333"/>
          <w:szCs w:val="21"/>
          <w:lang w:val="sk-SK"/>
        </w:rPr>
        <w:drawing>
          <wp:inline distT="0" distB="0" distL="0" distR="0" wp14:anchorId="60C94455" wp14:editId="68205EB6">
            <wp:extent cx="5072657" cy="2853370"/>
            <wp:effectExtent l="0" t="0" r="0" b="4445"/>
            <wp:docPr id="5" name="Obrázek 5" descr="Bezpečnosť je vždy najvyššou prioritou všetkých služieb v spoločnosti DACHS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zpečnosť je vždy najvyššou prioritou všetkých služieb v spoločnosti DACHSE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58" cy="28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6C">
        <w:rPr>
          <w:rFonts w:ascii="Arial" w:eastAsia="Arial" w:hAnsi="Arial" w:cs="Arial"/>
          <w:color w:val="333333"/>
          <w:szCs w:val="21"/>
          <w:lang w:val="sk-SK"/>
        </w:rPr>
        <w:fldChar w:fldCharType="end"/>
      </w:r>
      <w:r w:rsidRPr="007A596C">
        <w:rPr>
          <w:rFonts w:ascii="Arial" w:eastAsia="Arial" w:hAnsi="Arial" w:cs="Arial"/>
          <w:color w:val="333333"/>
          <w:szCs w:val="21"/>
          <w:lang w:val="sk-SK"/>
        </w:rPr>
        <w:t>Bezpečnosť je vždy najvyššou prioritou všetkých služieb v spoločnosti DACHSER.</w:t>
      </w:r>
    </w:p>
    <w:p w14:paraId="605958A7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b/>
          <w:bCs/>
          <w:color w:val="333333"/>
          <w:sz w:val="24"/>
          <w:lang w:val="sk-SK"/>
        </w:rPr>
        <w:t>Efektívne systémy a vysokokvalitné údaje</w:t>
      </w:r>
    </w:p>
    <w:p w14:paraId="5EAAF3B4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Komplexné logistické koncepcie špecifické pre dané odvetvie sú kľúčovým pilierom stratégie úspechu spoločnosti DACHSER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Chem-Logistics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Všetky prepravy v našej sieti sa uskutočňujú prostredníctvom efektívneho plánovania trás založeného na informačných technológiách a jednotných štandardoch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,“ hovorí 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 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Náš sortiment výrobkov </w:t>
      </w:r>
      <w:proofErr w:type="spellStart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entargo</w:t>
      </w:r>
      <w:proofErr w:type="spellEnd"/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ponúka správne riešenie pre každú požiadavku na prepravu.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“ Odborníci spoločnosti DACHSER tiež radia zákazníkom v chemickom priemysle v oblasti optimalizácie skladovania a pracovísk, ako aj v oblasti stratégií skladovania a vyhľadávania špecifických pre dané odvetvie.</w:t>
      </w:r>
    </w:p>
    <w:p w14:paraId="5F5435F4" w14:textId="2AAC5563" w:rsid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IT je základom efektívnosti našej európskej a globálnej logistickej siete. Vďaka našim štandardizovaným, globálne prepojeným systémom zabezpečujeme efektívne procesy a vysokokvalitné údaje za každých okolností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,“ hovorí 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. Kľúčovú úlohu zohrávajú integrované kľúčové systémy spoločnosti DACHSER pre riadenie dopravy a skladu: EDI Center ako centrálna komunikačná platforma, webový portál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eLogistics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a nástroj na riadenie udalostí v dodávateľskom reťazci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ActiveReport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 Bezpečnosť údajov týchto systémov je certifikovaná podľa normy ISO 27001.</w:t>
      </w:r>
    </w:p>
    <w:p w14:paraId="37CF66ED" w14:textId="77777777" w:rsidR="004E15A2" w:rsidRPr="007A596C" w:rsidRDefault="004E15A2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</w:p>
    <w:p w14:paraId="3CA6AB41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b/>
          <w:bCs/>
          <w:color w:val="333333"/>
          <w:sz w:val="24"/>
          <w:lang w:val="sk-SK"/>
        </w:rPr>
        <w:t>Bezpečnosť na prvom mieste</w:t>
      </w:r>
    </w:p>
    <w:p w14:paraId="6104BFBE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 vysvetľuje, že spoločnosť ponúka bohaté možnosti vývoja a implementácie riešení na mieru, ktoré spĺňajú špecifické požiadavky na výrobky. Od prepravy tovaru citlivého na teplotu s aktívnou a pasívnou reguláciou teploty (napr. pre zásielky 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lastRenderedPageBreak/>
        <w:t xml:space="preserve">chránené pred mrazom pri teplote plus 5 stupňov Celzia v Nemecku) až po prepravu na základe projektov na mieru, ako sú železničné služby DACHSER do a z Európy a Číny alebo balíkové zásielky prostredníctvom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Global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Sky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Express.</w:t>
      </w:r>
    </w:p>
    <w:p w14:paraId="0E3CC1C8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Bezpečnosť je pri všetkých našich službách vždy na prvom mieste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,“ hovorí 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 To sa prejavuje napríklad v automatickom uplatňovaní všetkých globálnych predpisov pre prepravu nebezpečného tovaru, v dôslednej dostupnosti a používaní zariadení na zabezpečenie nákladu, v povinných kontrolách vozidiel a nakladania okrem kontrol DGR (v súlade s predpismi pre leteckú prepravu nebezpečného tovaru). Ďalšími príkladmi sú poskytovanie záchranných prostriedkov a osobného ochranného odevu a vybavenia a poradenstvo v oblasti balenia a nakladania nebezpečného tovaru.</w:t>
      </w:r>
    </w:p>
    <w:p w14:paraId="4BE2BC65" w14:textId="5E84390C" w:rsidR="007A596C" w:rsidRPr="007A596C" w:rsidRDefault="007A596C" w:rsidP="007A596C">
      <w:pPr>
        <w:pStyle w:val="Normln1"/>
        <w:spacing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fldChar w:fldCharType="begin"/>
      </w:r>
      <w:r w:rsidRPr="007A596C">
        <w:rPr>
          <w:rFonts w:ascii="Arial" w:eastAsia="Arial" w:hAnsi="Arial" w:cs="Arial"/>
          <w:color w:val="333333"/>
          <w:sz w:val="24"/>
          <w:lang w:val="sk-SK"/>
        </w:rPr>
        <w:instrText xml:space="preserve"> INCLUDEPICTURE "https://www.dachser.sk/sk/mediaroom/images/Slovakia/3.Chem-II-2048x1152_rdax_65_rdax_65.jpg" \* MERGEFORMATINET </w:instrText>
      </w:r>
      <w:r w:rsidRPr="007A596C">
        <w:rPr>
          <w:rFonts w:ascii="Arial" w:eastAsia="Arial" w:hAnsi="Arial" w:cs="Arial"/>
          <w:color w:val="333333"/>
          <w:sz w:val="24"/>
          <w:lang w:val="sk-SK"/>
        </w:rPr>
        <w:fldChar w:fldCharType="separate"/>
      </w:r>
      <w:r w:rsidRPr="00926B3C">
        <w:rPr>
          <w:rFonts w:ascii="Arial" w:eastAsia="Arial" w:hAnsi="Arial" w:cs="Arial"/>
          <w:color w:val="333333"/>
          <w:sz w:val="24"/>
          <w:lang w:val="sk-SK"/>
        </w:rPr>
        <w:drawing>
          <wp:inline distT="0" distB="0" distL="0" distR="0" wp14:anchorId="244F4B3F" wp14:editId="2E15445F">
            <wp:extent cx="5362367" cy="3016331"/>
            <wp:effectExtent l="0" t="0" r="0" b="0"/>
            <wp:docPr id="4" name="Obrázek 4" descr="Kompetentní špecialisti zabezpečujú správne zaobchádzanie v celom logistickom reťaz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mpetentní špecialisti zabezpečujú správne zaobchádzanie v celom logistickom reťazci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80" cy="30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6C">
        <w:rPr>
          <w:rFonts w:ascii="Arial" w:eastAsia="Arial" w:hAnsi="Arial" w:cs="Arial"/>
          <w:color w:val="333333"/>
          <w:sz w:val="24"/>
          <w:lang w:val="sk-SK"/>
        </w:rPr>
        <w:fldChar w:fldCharType="end"/>
      </w:r>
      <w:r w:rsidRPr="007A596C">
        <w:rPr>
          <w:rFonts w:ascii="Arial" w:eastAsia="Arial" w:hAnsi="Arial" w:cs="Arial"/>
          <w:color w:val="333333"/>
          <w:szCs w:val="21"/>
          <w:lang w:val="sk-SK"/>
        </w:rPr>
        <w:t>Kompetentní špecialisti zabezpečujú správne zaobchádzanie v celom logistickom reťazci.</w:t>
      </w:r>
    </w:p>
    <w:p w14:paraId="54624502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b/>
          <w:bCs/>
          <w:color w:val="333333"/>
          <w:sz w:val="24"/>
          <w:lang w:val="sk-SK"/>
        </w:rPr>
        <w:t>Ľudia robia rozdiely</w:t>
      </w:r>
    </w:p>
    <w:p w14:paraId="58FE4128" w14:textId="77777777" w:rsidR="007A596C" w:rsidRPr="007A596C" w:rsidRDefault="007A596C" w:rsidP="007A596C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Správna manipulácia s nebezpečným tovarom si vyžaduje vysokokvalifikovaných odborníkov v celom logistickom reťazci. Záväzné normy pre všetky zúčastnené strany sú tiež nevyhnutnosťou. Na tento účel spoločnosť DACHSER zaviedla do svojho centrálneho systému riadenia nebezpečného tovaru pre cestnú logistiku a leteckú a námornú logistiku štandardizované interné predpisy s definovanými vylúčeniami z prepravy a hodnoteniami rizík. Spoločnosť DACHSER má viac ako 250 regionálnych poradcov pre bezpečnosť nebezpečného tovaru, ktorí každoročne vykonávajú pravidelné interné a externé školenia pre viac ako 15 800 zamestnancov na celom svete. Cieľom je poskytnúť interné odborné znalosti v oblasti zaobchádzania s nebezpečnými látkami prostredníctvom špeciálne vyškolených zamestnancov a 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lastRenderedPageBreak/>
        <w:t>odborníkov z odvetvia.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Ak ide o naše bezpečnostné a kvalitatívne normy, ďaleko presahujeme zákonné požiadavky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,“ hovorí 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.</w:t>
      </w:r>
    </w:p>
    <w:p w14:paraId="279CE510" w14:textId="70FCE8D9" w:rsidR="006B7F63" w:rsidRPr="004E15A2" w:rsidRDefault="007A596C" w:rsidP="006B7F63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A596C">
        <w:rPr>
          <w:rFonts w:ascii="Arial" w:eastAsia="Arial" w:hAnsi="Arial" w:cs="Arial"/>
          <w:color w:val="333333"/>
          <w:sz w:val="24"/>
          <w:lang w:val="sk-SK"/>
        </w:rPr>
        <w:t>Jasným dôkazom toho je, že 24 európskych pobočiek DACHSER získalo pozitívne hodnotenie SQAS (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Safety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&amp;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Quality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Assessment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for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Sustainability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) za svoju výkonnosť na základe hodnotiacich dotazníkov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Cefic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„Transport Service“ a „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Warehouse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>“. Hodnotenie SQAS zaručuje informácie, ktoré potvrdzujú výkonnosť systému riadenia bezpečnosti, ochrany zdravia, životného prostredia a kvality.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Vďaka tomuto aktívnemu monitorovaniu kvality zo strany neutrálnych hodnotiteľov neustále pracujeme na zabezpečení našich výkonnostných štandardov. Nie preto, že by sme museli, ale preto, že to môžeme a chceme nezávisle potvrdiť sebe aj našim zákazníkom,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“ vysvetľuje 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Kriegel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. Týmto úsilím DACHSER vytvára reakciu na stimuláciu zmeny − úplne v súlade s povahou chémie. A nie je to vždy ľahké, ale ako dobre vedela veľká vedkyňa </w:t>
      </w:r>
      <w:proofErr w:type="spellStart"/>
      <w:r w:rsidRPr="007A596C">
        <w:rPr>
          <w:rFonts w:ascii="Arial" w:eastAsia="Arial" w:hAnsi="Arial" w:cs="Arial"/>
          <w:color w:val="333333"/>
          <w:sz w:val="24"/>
          <w:lang w:val="sk-SK"/>
        </w:rPr>
        <w:t>Marie</w:t>
      </w:r>
      <w:proofErr w:type="spellEnd"/>
      <w:r w:rsidRPr="007A596C">
        <w:rPr>
          <w:rFonts w:ascii="Arial" w:eastAsia="Arial" w:hAnsi="Arial" w:cs="Arial"/>
          <w:color w:val="333333"/>
          <w:sz w:val="24"/>
          <w:lang w:val="sk-SK"/>
        </w:rPr>
        <w:t xml:space="preserve"> Curie: „</w:t>
      </w:r>
      <w:r w:rsidRPr="007A596C">
        <w:rPr>
          <w:rFonts w:ascii="Arial" w:eastAsia="Arial" w:hAnsi="Arial" w:cs="Arial"/>
          <w:i/>
          <w:iCs/>
          <w:color w:val="333333"/>
          <w:sz w:val="24"/>
          <w:lang w:val="sk-SK"/>
        </w:rPr>
        <w:t>Človek si nikdy nevšimne, čo sa už urobilo, vidí len to, čo je ešte potrebné urobiť</w:t>
      </w:r>
      <w:r w:rsidRPr="007A596C">
        <w:rPr>
          <w:rFonts w:ascii="Arial" w:eastAsia="Arial" w:hAnsi="Arial" w:cs="Arial"/>
          <w:color w:val="333333"/>
          <w:sz w:val="24"/>
          <w:lang w:val="sk-SK"/>
        </w:rPr>
        <w:t>.“ Na druhej strane, takto sa človek pripravuje na budúcnosť.</w:t>
      </w:r>
    </w:p>
    <w:p w14:paraId="279CE511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  <w:color w:val="000000"/>
          <w:szCs w:val="22"/>
          <w:u w:val="single"/>
        </w:rPr>
      </w:pPr>
    </w:p>
    <w:p w14:paraId="279CE512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79CE513" w14:textId="77777777" w:rsidR="00934827" w:rsidRPr="00926B3C" w:rsidRDefault="00934827" w:rsidP="00934827">
      <w:pPr>
        <w:pStyle w:val="Normal1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926B3C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Základné informácie o spoločnosti DACHSER Slovakia a. s.</w:t>
      </w:r>
    </w:p>
    <w:p w14:paraId="279CE514" w14:textId="77777777" w:rsidR="00934827" w:rsidRPr="00926B3C" w:rsidRDefault="00934827" w:rsidP="00934827">
      <w:pPr>
        <w:pStyle w:val="Normal1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30j0zll"/>
      <w:bookmarkEnd w:id="0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História spoločnosti DACHSER sa začína v roku 1995, kedy bola založená spoločnosť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Lindbergh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Air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Freight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s.r.o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>. Zameranie aktivity spoločnosti v prvom roku bolo v poskytovaní kompletných zasielateľských služieb pri preprave leteckých zásielok. Následne po predložení požiadaviek od zákazníkov sa aktivity rozvinuli aj na poskytovanie námornej a pozemnej prepravy. V roku 2004 sa spoločnosť stáva súčasťou nemeckej logistickej spoločnosti DACHSER a až do roku 2009 vystupuje na trhu pod menom LINDBERGH &amp; DACHSER a. s. Od 1. 1. 2010 spoločnosť pôsobí na trhu pod obchodným menom DACHSER Slovakia a. s. Premenovaním bol zavŕšený integračný proces spoločnosti do celosvetovej siete koncernu DACHSER. V súčasnosti má DACHSER na Slovensku 5 pobočiek, v ktorých pracuje pres 200 zamestnancov.</w:t>
      </w:r>
    </w:p>
    <w:p w14:paraId="279CE515" w14:textId="77777777" w:rsidR="00934827" w:rsidRPr="00926B3C" w:rsidRDefault="00934827" w:rsidP="00934827">
      <w:pPr>
        <w:pStyle w:val="Normal1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79CE516" w14:textId="77777777" w:rsidR="00934827" w:rsidRPr="00926B3C" w:rsidRDefault="00934827" w:rsidP="00934827">
      <w:pPr>
        <w:pStyle w:val="Normal1"/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79CE517" w14:textId="77777777" w:rsidR="00934827" w:rsidRPr="00926B3C" w:rsidRDefault="00934827" w:rsidP="00934827">
      <w:pPr>
        <w:pStyle w:val="Normal1"/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26B3C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Základné informácie o skupine DACHSER</w:t>
      </w:r>
    </w:p>
    <w:p w14:paraId="279CE518" w14:textId="77777777" w:rsidR="00934827" w:rsidRPr="00926B3C" w:rsidRDefault="00934827" w:rsidP="00934827">
      <w:pPr>
        <w:pStyle w:val="Normal1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Rodinná spoločnosť DACHSER so sídlom v nemeckom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Kemptene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je popredným európskym poskytovateľom logistických služieb. DACHSER poskytuje komplexnú prepravnú logistiku, skladovanie a individuálne zákaznícke služby v troch obchodných oblastiach: DACHSER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European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Logistics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, DACHSER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Food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Logistics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a DACHSER Air &amp;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Sea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926B3C">
        <w:rPr>
          <w:rFonts w:ascii="Arial" w:eastAsia="Arial" w:hAnsi="Arial" w:cs="Arial"/>
          <w:color w:val="000000"/>
          <w:sz w:val="22"/>
          <w:szCs w:val="22"/>
        </w:rPr>
        <w:t>Logistics</w:t>
      </w:r>
      <w:proofErr w:type="spellEnd"/>
      <w:r w:rsidRPr="00926B3C">
        <w:rPr>
          <w:rFonts w:ascii="Arial" w:eastAsia="Arial" w:hAnsi="Arial" w:cs="Arial"/>
          <w:color w:val="000000"/>
          <w:sz w:val="22"/>
          <w:szCs w:val="22"/>
        </w:rPr>
        <w:t>. Ponuku dopĺňajú ďalšie služby ako kontraktná logistika, konzultácie a poradenstvo a špecifické riešenia prispôsobené na mieru jednotlivým odvetviam. Vďaka komplexnej dopravnej sieti ako v Európe, tak i v zámorí a informačným technológiám, ktoré sú plne integrované do všetkých systémov, poskytuje DACHSER inteligentné logistické riešenia po celom svete. V súčasnosti zamestnáva zhruba 30 600 ľudí v</w:t>
      </w:r>
      <w:r w:rsidR="00EE575F" w:rsidRPr="00926B3C">
        <w:rPr>
          <w:rFonts w:ascii="Arial" w:eastAsia="Arial" w:hAnsi="Arial" w:cs="Arial"/>
          <w:color w:val="000000"/>
          <w:sz w:val="22"/>
          <w:szCs w:val="22"/>
        </w:rPr>
        <w:t> </w:t>
      </w:r>
      <w:r w:rsidRPr="00926B3C">
        <w:rPr>
          <w:rFonts w:ascii="Arial" w:eastAsia="Arial" w:hAnsi="Arial" w:cs="Arial"/>
          <w:color w:val="000000"/>
          <w:sz w:val="22"/>
          <w:szCs w:val="22"/>
        </w:rPr>
        <w:t>399</w:t>
      </w:r>
      <w:r w:rsidR="00EE575F" w:rsidRPr="00926B3C">
        <w:rPr>
          <w:rFonts w:ascii="Arial" w:eastAsia="Arial" w:hAnsi="Arial" w:cs="Arial"/>
          <w:color w:val="000000"/>
          <w:sz w:val="22"/>
          <w:szCs w:val="22"/>
        </w:rPr>
        <w:t xml:space="preserve"> pobočkách</w:t>
      </w:r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po celom svete. Za rok 2018 zrealizoval cca 83,7 miliónov zásielok s hmotnosťou 41,3 miliónov ton. Celkový obrat koncernu DACHSER v roku 2018 predstavoval 5,6 miliárd eur. Pre viac informácií navštívte </w:t>
      </w:r>
      <w:hyperlink r:id="rId8" w:history="1">
        <w:r w:rsidRPr="00926B3C">
          <w:rPr>
            <w:rStyle w:val="Hypertextovodkaz"/>
            <w:rFonts w:ascii="Arial" w:eastAsia="Arial" w:hAnsi="Arial" w:cs="Arial"/>
            <w:color w:val="000000"/>
            <w:sz w:val="22"/>
            <w:szCs w:val="22"/>
          </w:rPr>
          <w:t>www.dachser.sk</w:t>
        </w:r>
      </w:hyperlink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279CE519" w14:textId="77777777" w:rsidR="00766EB9" w:rsidRPr="00926B3C" w:rsidRDefault="00766EB9" w:rsidP="00766EB9">
      <w:pPr>
        <w:pStyle w:val="Normal1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26B3C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79CE51A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79CE51B" w14:textId="77777777" w:rsidR="00766EB9" w:rsidRPr="00926B3C" w:rsidRDefault="00766EB9" w:rsidP="00766EB9">
      <w:pPr>
        <w:pStyle w:val="Normal1"/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 w:rsidRPr="00926B3C">
        <w:rPr>
          <w:rFonts w:ascii="Arial" w:eastAsia="Arial" w:hAnsi="Arial" w:cs="Arial"/>
          <w:sz w:val="22"/>
          <w:szCs w:val="22"/>
          <w:u w:val="single"/>
        </w:rPr>
        <w:t xml:space="preserve">Pre viac informácií prosím kontaktujte: </w:t>
      </w:r>
    </w:p>
    <w:p w14:paraId="279CE51C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</w:rPr>
      </w:pPr>
      <w:proofErr w:type="spellStart"/>
      <w:r w:rsidRPr="00926B3C">
        <w:rPr>
          <w:rFonts w:ascii="Arial" w:eastAsia="Arial" w:hAnsi="Arial" w:cs="Arial"/>
          <w:b/>
          <w:sz w:val="22"/>
          <w:szCs w:val="22"/>
        </w:rPr>
        <w:t>Crest</w:t>
      </w:r>
      <w:proofErr w:type="spellEnd"/>
      <w:r w:rsidRPr="00926B3C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926B3C">
        <w:rPr>
          <w:rFonts w:ascii="Arial" w:eastAsia="Arial" w:hAnsi="Arial" w:cs="Arial"/>
          <w:b/>
          <w:sz w:val="22"/>
          <w:szCs w:val="22"/>
        </w:rPr>
        <w:t>Communications</w:t>
      </w:r>
      <w:proofErr w:type="spellEnd"/>
      <w:r w:rsidRPr="00926B3C">
        <w:rPr>
          <w:rFonts w:ascii="Arial" w:eastAsia="Arial" w:hAnsi="Arial" w:cs="Arial"/>
          <w:b/>
          <w:sz w:val="22"/>
          <w:szCs w:val="22"/>
        </w:rPr>
        <w:t xml:space="preserve"> a. s.</w:t>
      </w:r>
    </w:p>
    <w:p w14:paraId="279CE51D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lastRenderedPageBreak/>
        <w:t xml:space="preserve">Anna </w:t>
      </w:r>
      <w:proofErr w:type="spellStart"/>
      <w:r w:rsidRPr="00926B3C">
        <w:rPr>
          <w:rFonts w:ascii="Arial" w:eastAsia="Arial" w:hAnsi="Arial" w:cs="Arial"/>
          <w:sz w:val="22"/>
          <w:szCs w:val="22"/>
        </w:rPr>
        <w:t>Palfiová</w:t>
      </w:r>
      <w:proofErr w:type="spellEnd"/>
    </w:p>
    <w:p w14:paraId="279CE51E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 xml:space="preserve">PR manager </w:t>
      </w:r>
    </w:p>
    <w:p w14:paraId="279CE51F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>Tel.: +421 903 664 575</w:t>
      </w:r>
    </w:p>
    <w:p w14:paraId="279CE520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 xml:space="preserve">E-mail: </w:t>
      </w:r>
      <w:hyperlink r:id="rId9">
        <w:r w:rsidRPr="00926B3C">
          <w:rPr>
            <w:rFonts w:ascii="Arial" w:eastAsia="Arial" w:hAnsi="Arial" w:cs="Arial"/>
            <w:color w:val="0000FF"/>
            <w:sz w:val="22"/>
            <w:szCs w:val="22"/>
            <w:u w:val="single"/>
          </w:rPr>
          <w:t xml:space="preserve">anka.palfiova@gmail.com </w:t>
        </w:r>
      </w:hyperlink>
    </w:p>
    <w:p w14:paraId="279CE521" w14:textId="77777777" w:rsidR="00766EB9" w:rsidRPr="00926B3C" w:rsidRDefault="00766EB9" w:rsidP="00766EB9">
      <w:pPr>
        <w:pStyle w:val="Normal1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279CE522" w14:textId="77777777" w:rsidR="00766EB9" w:rsidRPr="00926B3C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</w:rPr>
      </w:pPr>
      <w:r w:rsidRPr="00926B3C">
        <w:rPr>
          <w:rFonts w:ascii="Arial" w:eastAsia="Arial" w:hAnsi="Arial" w:cs="Arial"/>
          <w:b/>
          <w:sz w:val="22"/>
          <w:szCs w:val="22"/>
        </w:rPr>
        <w:t xml:space="preserve">DACHSER Slovakia </w:t>
      </w:r>
      <w:proofErr w:type="spellStart"/>
      <w:r w:rsidRPr="00926B3C">
        <w:rPr>
          <w:rFonts w:ascii="Arial" w:eastAsia="Arial" w:hAnsi="Arial" w:cs="Arial"/>
          <w:b/>
          <w:sz w:val="22"/>
          <w:szCs w:val="22"/>
        </w:rPr>
        <w:t>a.s</w:t>
      </w:r>
      <w:proofErr w:type="spellEnd"/>
      <w:r w:rsidRPr="00926B3C">
        <w:rPr>
          <w:rFonts w:ascii="Arial" w:eastAsia="Arial" w:hAnsi="Arial" w:cs="Arial"/>
          <w:sz w:val="22"/>
          <w:szCs w:val="22"/>
        </w:rPr>
        <w:t>.</w:t>
      </w:r>
    </w:p>
    <w:p w14:paraId="279CE523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 xml:space="preserve">Martin </w:t>
      </w:r>
      <w:proofErr w:type="spellStart"/>
      <w:r w:rsidRPr="00926B3C">
        <w:rPr>
          <w:rFonts w:ascii="Arial" w:eastAsia="Arial" w:hAnsi="Arial" w:cs="Arial"/>
          <w:sz w:val="22"/>
          <w:szCs w:val="22"/>
        </w:rPr>
        <w:t>Štiglinc</w:t>
      </w:r>
      <w:proofErr w:type="spellEnd"/>
    </w:p>
    <w:p w14:paraId="279CE524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proofErr w:type="spellStart"/>
      <w:r w:rsidRPr="00926B3C">
        <w:rPr>
          <w:rFonts w:ascii="Arial" w:eastAsia="Arial" w:hAnsi="Arial" w:cs="Arial"/>
          <w:sz w:val="22"/>
          <w:szCs w:val="22"/>
        </w:rPr>
        <w:t>Sales</w:t>
      </w:r>
      <w:proofErr w:type="spellEnd"/>
      <w:r w:rsidRPr="00926B3C">
        <w:rPr>
          <w:rFonts w:ascii="Arial" w:eastAsia="Arial" w:hAnsi="Arial" w:cs="Arial"/>
          <w:sz w:val="22"/>
          <w:szCs w:val="22"/>
        </w:rPr>
        <w:t xml:space="preserve"> Manager </w:t>
      </w:r>
      <w:proofErr w:type="spellStart"/>
      <w:r w:rsidRPr="00926B3C">
        <w:rPr>
          <w:rFonts w:ascii="Arial" w:eastAsia="Arial" w:hAnsi="Arial" w:cs="Arial"/>
          <w:sz w:val="22"/>
          <w:szCs w:val="22"/>
        </w:rPr>
        <w:t>European</w:t>
      </w:r>
      <w:proofErr w:type="spellEnd"/>
      <w:r w:rsidRPr="00926B3C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26B3C">
        <w:rPr>
          <w:rFonts w:ascii="Arial" w:eastAsia="Arial" w:hAnsi="Arial" w:cs="Arial"/>
          <w:sz w:val="22"/>
          <w:szCs w:val="22"/>
        </w:rPr>
        <w:t>Logistics</w:t>
      </w:r>
      <w:proofErr w:type="spellEnd"/>
    </w:p>
    <w:p w14:paraId="279CE525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>Tel.: +421 2 6929 6180</w:t>
      </w:r>
    </w:p>
    <w:p w14:paraId="279CE526" w14:textId="77777777" w:rsidR="00766EB9" w:rsidRPr="00926B3C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926B3C">
        <w:rPr>
          <w:rFonts w:ascii="Arial" w:eastAsia="Arial" w:hAnsi="Arial" w:cs="Arial"/>
          <w:sz w:val="22"/>
          <w:szCs w:val="22"/>
        </w:rPr>
        <w:t>Fax: +421 2 6929 6197</w:t>
      </w:r>
    </w:p>
    <w:p w14:paraId="279CE527" w14:textId="77777777" w:rsidR="00766EB9" w:rsidRPr="00926B3C" w:rsidRDefault="00766EB9" w:rsidP="00766EB9">
      <w:pPr>
        <w:pStyle w:val="Normal1"/>
        <w:rPr>
          <w:rFonts w:ascii="Arial" w:eastAsia="Arial" w:hAnsi="Arial" w:cs="Arial"/>
          <w:color w:val="0000FF"/>
          <w:sz w:val="22"/>
          <w:szCs w:val="22"/>
          <w:u w:val="single"/>
        </w:rPr>
      </w:pPr>
      <w:r w:rsidRPr="00926B3C">
        <w:rPr>
          <w:rFonts w:ascii="Arial" w:eastAsia="Arial" w:hAnsi="Arial" w:cs="Arial"/>
          <w:sz w:val="22"/>
          <w:szCs w:val="22"/>
        </w:rPr>
        <w:t xml:space="preserve">E-mail: </w:t>
      </w:r>
      <w:hyperlink r:id="rId10">
        <w:r w:rsidRPr="00926B3C">
          <w:rPr>
            <w:rFonts w:ascii="Arial" w:eastAsia="Arial" w:hAnsi="Arial" w:cs="Arial"/>
            <w:sz w:val="22"/>
            <w:szCs w:val="22"/>
            <w:u w:val="single"/>
          </w:rPr>
          <w:t>martin.stiglinc@dachser.com</w:t>
        </w:r>
      </w:hyperlink>
    </w:p>
    <w:p w14:paraId="279CE528" w14:textId="77777777" w:rsidR="00766EB9" w:rsidRPr="00926B3C" w:rsidRDefault="00766EB9" w:rsidP="00766EB9">
      <w:pPr>
        <w:pStyle w:val="Normal1"/>
      </w:pPr>
      <w:r w:rsidRPr="00926B3C">
        <w:rPr>
          <w:rFonts w:ascii="Arial" w:eastAsia="Arial" w:hAnsi="Arial" w:cs="Arial"/>
          <w:color w:val="0000FF"/>
          <w:sz w:val="22"/>
          <w:szCs w:val="22"/>
          <w:u w:val="single"/>
        </w:rPr>
        <w:t>www.dachser.sk</w:t>
      </w:r>
    </w:p>
    <w:p w14:paraId="279CE529" w14:textId="77777777" w:rsidR="00766EB9" w:rsidRPr="00926B3C" w:rsidRDefault="00766EB9" w:rsidP="00766EB9">
      <w:pPr>
        <w:pStyle w:val="Normal1"/>
      </w:pPr>
    </w:p>
    <w:p w14:paraId="279CE52A" w14:textId="77777777" w:rsidR="008F78BC" w:rsidRPr="00926B3C" w:rsidRDefault="00834DFE">
      <w:pPr>
        <w:rPr>
          <w:lang w:val="sk-SK"/>
        </w:rPr>
      </w:pPr>
    </w:p>
    <w:sectPr w:rsidR="008F78BC" w:rsidRPr="00926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EB9"/>
    <w:rsid w:val="00144E93"/>
    <w:rsid w:val="0016264D"/>
    <w:rsid w:val="00402647"/>
    <w:rsid w:val="00451836"/>
    <w:rsid w:val="004E15A2"/>
    <w:rsid w:val="006B7F63"/>
    <w:rsid w:val="00766EB9"/>
    <w:rsid w:val="007A596C"/>
    <w:rsid w:val="007F4CE5"/>
    <w:rsid w:val="00834DFE"/>
    <w:rsid w:val="00893D24"/>
    <w:rsid w:val="00924DFD"/>
    <w:rsid w:val="00926B3C"/>
    <w:rsid w:val="00934827"/>
    <w:rsid w:val="009A0624"/>
    <w:rsid w:val="00A95730"/>
    <w:rsid w:val="00AD43C7"/>
    <w:rsid w:val="00BE35A1"/>
    <w:rsid w:val="00C72C89"/>
    <w:rsid w:val="00E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CE4FB"/>
  <w15:chartTrackingRefBased/>
  <w15:docId w15:val="{D93B0AF9-0DB3-4425-8E43-EF2FCE49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4E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al1"/>
    <w:next w:val="Normal1"/>
    <w:link w:val="Nadpis2Char"/>
    <w:rsid w:val="00766EB9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A59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66EB9"/>
    <w:rPr>
      <w:color w:val="0563C1" w:themeColor="hyperlink"/>
      <w:u w:val="single"/>
    </w:rPr>
  </w:style>
  <w:style w:type="paragraph" w:customStyle="1" w:styleId="Normal1">
    <w:name w:val="Normal1"/>
    <w:rsid w:val="00766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customStyle="1" w:styleId="Nadpis2Char">
    <w:name w:val="Nadpis 2 Char"/>
    <w:basedOn w:val="Standardnpsmoodstavce"/>
    <w:link w:val="Nadpis2"/>
    <w:rsid w:val="00766EB9"/>
    <w:rPr>
      <w:rFonts w:ascii="Cambria" w:eastAsia="Cambria" w:hAnsi="Cambria" w:cs="Cambria"/>
      <w:b/>
      <w:i/>
      <w:sz w:val="28"/>
      <w:szCs w:val="28"/>
      <w:lang w:val="sk-SK"/>
    </w:rPr>
  </w:style>
  <w:style w:type="paragraph" w:customStyle="1" w:styleId="Normln1">
    <w:name w:val="Normální1"/>
    <w:rsid w:val="006B7F63"/>
    <w:rPr>
      <w:rFonts w:ascii="Calibri" w:eastAsia="Calibri" w:hAnsi="Calibri" w:cs="Calibri"/>
    </w:rPr>
  </w:style>
  <w:style w:type="character" w:customStyle="1" w:styleId="Nadpis1Char">
    <w:name w:val="Nadpis 1 Char"/>
    <w:basedOn w:val="Standardnpsmoodstavce"/>
    <w:link w:val="Nadpis1"/>
    <w:uiPriority w:val="9"/>
    <w:rsid w:val="00144E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A59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chser.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martin.stiglinc@dachser.com" TargetMode="External"/><Relationship Id="rId4" Type="http://schemas.openxmlformats.org/officeDocument/2006/relationships/image" Target="media/image1.jpg"/><Relationship Id="rId9" Type="http://schemas.openxmlformats.org/officeDocument/2006/relationships/hyperlink" Target="mailto:anka.palfiova@gmail.com%2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1762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Šerhantová</dc:creator>
  <cp:keywords/>
  <dc:description/>
  <cp:lastModifiedBy>Nikola Spurná</cp:lastModifiedBy>
  <cp:revision>18</cp:revision>
  <dcterms:created xsi:type="dcterms:W3CDTF">2019-05-15T07:44:00Z</dcterms:created>
  <dcterms:modified xsi:type="dcterms:W3CDTF">2021-05-11T10:13:00Z</dcterms:modified>
</cp:coreProperties>
</file>